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36" w:rsidRDefault="00787D36" w:rsidP="00787D36">
      <w:pPr>
        <w:pStyle w:val="Nagwek1"/>
        <w:jc w:val="both"/>
        <w:rPr>
          <w:rFonts w:ascii="Verdana" w:hAnsi="Verdana"/>
          <w:b w:val="0"/>
          <w:bCs w:val="0"/>
          <w:color w:val="FF7B35"/>
          <w:sz w:val="30"/>
          <w:szCs w:val="30"/>
        </w:rPr>
      </w:pPr>
      <w:bookmarkStart w:id="0" w:name="_GoBack"/>
      <w:r>
        <w:rPr>
          <w:rFonts w:ascii="Verdana" w:hAnsi="Verdana"/>
          <w:b w:val="0"/>
          <w:bCs w:val="0"/>
          <w:color w:val="FF7B35"/>
          <w:sz w:val="30"/>
          <w:szCs w:val="30"/>
        </w:rPr>
        <w:t>Statut Fundacji "Hospicjum Onkologiczne św. Franciszka"</w:t>
      </w:r>
      <w:bookmarkEnd w:id="0"/>
    </w:p>
    <w:p w:rsidR="00787D36" w:rsidRDefault="00787D36" w:rsidP="00787D36">
      <w:pPr>
        <w:pStyle w:val="Nagwek4"/>
        <w:jc w:val="both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Rozdział I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POSTANOWIENIA OGÓLNE</w:t>
      </w:r>
    </w:p>
    <w:p w:rsidR="00787D36" w:rsidRDefault="00787D36" w:rsidP="00787D36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Fundacja pod nazwą "Hospicjum Onkologiczne Św. Franciszka" zwana dalej "Fundacją" ustanowiona przez Ewę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Kubieniec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zwaną dalej "Fundatorem" Fundacja może używać skrót "Fundacja Onkologiczna". Fundacja ustanowiona aktem notarialnym sporządzonym przez notariusza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Elzbietę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Zielińską z Kancelarii Notarialnej w Poznaniu, ul. Libelta nr 1 dnia 29 maja 1996 r. na podstawie Ustawy z dnia 6 kwietnia 1984 roku o fundacjach (Dz.U. nr 21 poz.97) wraz z późniejszymi zmianami oraz niniejszego Statutu.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posiada osobowość prawną.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Siedzibą Fundacji jest Kamińsko gmina Murowana Goślina. Fundacja może przenieść swoją siedzibę.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4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Terenem działania Fundacji jest obszar Rzeczpospolitej Polskiej. Dla właściwego realizowania celów społecznych Fundacja może prowadzić działalność poza granicami Rzeczpospolitej Polskiej.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5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używa okrągłej pieczęci z pełną nazwa Fundacji.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6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jest niezależna od wszelkich organizacji politycznych, gospodarczych i religijnych. Fundacja działa na zasadach określonych w Statucie i Ustawie o Fundacjach.</w:t>
      </w:r>
      <w:r>
        <w:rPr>
          <w:rFonts w:ascii="Verdana" w:hAnsi="Verdana"/>
          <w:color w:val="000000"/>
          <w:sz w:val="21"/>
          <w:szCs w:val="21"/>
        </w:rPr>
        <w:br/>
      </w:r>
    </w:p>
    <w:p w:rsidR="00787D36" w:rsidRDefault="00787D36" w:rsidP="00787D36">
      <w:pPr>
        <w:pStyle w:val="Nagwek4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Rozdział II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CELE I ZASADY DZIAŁANIA FUNDACJI</w:t>
      </w:r>
    </w:p>
    <w:p w:rsidR="00787D36" w:rsidRDefault="00787D36" w:rsidP="00787D36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7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Celami Fundacji jest: zorganizowanie kompleksowej opieki nad chorymi w terminalnej fazie choroby nowotworowej, wymagającymi hospitalizacji ze względów medycznych bądź socjalnych; szkolenie i udzielanie pomocy rodzinom w sprawowaniu opieki nad chorymi w terminalnej fazie choroby nowotworowej pozostającymi w domach; szkolenie personelu medycznego - lekarzy i pielęgniarek - w zakresie opieki nad w/w kategorią chorych; szkolenie ochotników - wolontariuszy do pomocy w opiece nad chorymi przebywającymi w hospicjum i w domach; propagowanie w społeczeństwie wzorów opieki hospicyjnej; udzielanie pomocy i współpraca z jednostkami opieki zdrowotnej w sprawowaniu opieki nad chorymi w terminalnej fazie choroby nowotworowej; inspirowanie, finansowanie i organizowanie badań naukowych, konferencji i seminariów na temat problemów związanych z opieką hospicyjną. Fundacja może sprawować opiekę paliatywną nad chorymi na choroby nowotworowe.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8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Fundacja realizuje swoje cele poprzez: organizowanie ośrodków hospicyjnych opiekujących się chorymi w terminalnej fazie choroby nowotworowej, wymagającymi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hospitalizacji ze względów medycznych i socjalnych; organizowanie szkoleń personelu medycznego i wolontariuszy; współpracę z krajowymi i zagranicznymi organizacjami, instytucjami, stowarzyszeniami i fundacjami w zakresie celów działania Fundacji; szerzenie poprzez środki masowego przekazu informacji na temat chorób nowotworowych, opieki nad nieuleczalnie i przewlekle chorymi i innych problemów objętych celami działania Fundacji; współpracę z instytucjami państwowymi i organizacjami pozarządowymi działającymi w zakresie objętym celami Fundacji oraz osobami fizycznymi wykazującymi zainteresowanie celami Fundacji;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9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Dla osiągnięcia swych celów Fundacja może wspierać działalność innych osób prawnych oraz osób fizycznych, których działalność jest zbieżna z celami Fundacji.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10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może ustanowić medale i odznaki honorowe oraz przyznawać je wraz z innymi wyróżnieniami i nagrodami osobom fizycznym i prawnym zasłużonym dla celów obranych przez Fundację lub dla samej Fundacji.</w:t>
      </w:r>
      <w:r>
        <w:rPr>
          <w:rFonts w:ascii="Verdana" w:hAnsi="Verdana"/>
          <w:color w:val="000000"/>
          <w:sz w:val="21"/>
          <w:szCs w:val="21"/>
        </w:rPr>
        <w:br/>
      </w:r>
    </w:p>
    <w:p w:rsidR="00787D36" w:rsidRDefault="00787D36" w:rsidP="00787D36">
      <w:pPr>
        <w:pStyle w:val="Nagwek4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Rozdział III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MAJĄTEK I DOCHODY FUNDACJI</w:t>
      </w:r>
    </w:p>
    <w:p w:rsidR="00787D36" w:rsidRDefault="00787D36" w:rsidP="00787D36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11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Majątek Fundacji stanowi fundusz założycielski w kwocie pieniężnej w wysokości 1.500,00 zł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12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odpowiada za swoje zobowiązania całym swoim majątkiem.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13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może czerpać dochody z następujących źródeł: dochody z majątku Fundacji: ruchomego, nieruchomego i praw majątkowych; subwencje, dotacje, darowizny, spadki i zapisy otrzymane z terenu kraju jak i z zagranicy; kwoty przekazane przez instytucje i organizacje, które zgodzą się wspierać Fundację w jej dziele; dochody ze zbiórek i imprez publicznych;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14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Dochody pochodzące z subwencji, dotacji, darowizn, spadków i zapisów będą użyte na realizację wszystkich celów Fundacji, a ofiarodawcy mogą wskazać cel na który przeznaczają darowiznę.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15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W zakresie zarządzania i gospodarowania mieniem Fundacji zabrania się dokonywania następujących rozporządzeń: udzielania pożyczek lub zabezpieczenia zobowiązań majątkiem organizacji w stosunku do jej członków, członków organów lub pracowników oraz osób, z którymi pracownicy pozostają w związku małżeńskim albo w stosunku pokrewieństwa lub powinowactwa w linii prostej, pokrewieństwa lub powinowactwa w linii bocznej do drugiego stopnia albo są związani z tytułu przysposobienia, opieki lub kurateli, zwanej dalej "osobami bliskimi", przekazywania ich majątku na rzecz ich członków, członków organów lub pracowników oraz ich bliskich, na zasadach innych niż w stosunku do osób trzecich, w szczególności jeżeli przekazanie to następuje bezpłatnie lub na preferencyjnych warunkach, wykorzystywanie majątku na rzecz członków, członków organów lub pracowników oraz ich osób bliskich na zasadach innych niż w stosunku do osób trzecich, chyba że to wykorzystanie bezpośrednio wynika ze statutowego celu organizacji albo podmiotu, o którym mowa w art.3 ust. 3, zakupu na szczególnych zasadach towarów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lub usług od podmiotów, w których uczestniczą członkowie organizacji, członkowie jego organów lub pracownicy oraz ich osób bliskich.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16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W przypadku powołania Fundacji do dziedziczenia Zarząd składa oświadczenie o przyjęciu spadku tylko wówczas, gdy w chwili składania tego oświadczenia jest oczywiste, że stan czynny spadku przewyższa długi spadkowe.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17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Osoby fizyczne i prawne, które dokonają na rzecz Fundacji darowizny lub subwencji jednorazowej lub łącznej, mogą otrzymać, tytuł Sponsora Fundacji. Decyzję w tej sprawie podejmie Rada na wniosek Fundatora.</w:t>
      </w:r>
      <w:r>
        <w:rPr>
          <w:rFonts w:ascii="Verdana" w:hAnsi="Verdana"/>
          <w:color w:val="000000"/>
          <w:sz w:val="21"/>
          <w:szCs w:val="21"/>
        </w:rPr>
        <w:br/>
      </w:r>
    </w:p>
    <w:p w:rsidR="00787D36" w:rsidRDefault="00787D36" w:rsidP="00787D36">
      <w:pPr>
        <w:pStyle w:val="Nagwek4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Rozdział IV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ORGANY FUNDACJI</w:t>
      </w:r>
    </w:p>
    <w:p w:rsidR="00787D36" w:rsidRDefault="00787D36" w:rsidP="00787D36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18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Organami Fundacji są: Rada Fundacji Zarząd Fundacji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19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Fundator ustanawia Radę Fundacji.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20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Rada jest organem o uprawnieniach inicjatywnych, opiniodawczych i nadzorczych.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21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Rada składa się od 3 do 7 członków.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Członkowie Rady pełnią swoje funkcje społecznie. Decyzje i opinie Rady są ważne, gdy podejmowane są przy obecności co najmniej połowy urzędujących członków Rady. Uchwały Rady zapadają bezwzględną większością głosów. Posiedzenia Rady odbywają się co najmniej dwa razy w roku. W przypadku równej liczby głosów decyduje głos przewodniczącego obrad. Posiedzenia Rady są protokołowane.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22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Rada wybiera ze swego grona Przewodniczącego oraz Zastępcę Przewodniczącego, zwykłą większością głosów przy obecności co najmniej 2/3 członków.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23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W posiedzeniach Rady uczestniczy przedstawiciel Zarządu.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24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Do zakresu działania Rady należy: występowanie z wnioskami dotyczącymi działalności Fundacji; opiniowanie krótko i długofalowych programów działania Fundacji; wyrażanie opinii w sprawach przedkładanych przez Zarząd; rozpatrywanie rocznych sprawozdań Zarządu, bilansu oraz rachunku zysków i strat; podejmowanie decyzji o wynagrodzeniach dla Zarządu Fundacji; opiniowanie propozycji zmiany statutu Fundacji; uchwalanie regulaminu Rady i opiniowanie regulaminu Zarządu Fundacji.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25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Zarząd Fundacji składa się od 3 do 5 osób i jest powoływany na czas nie oznaczony przez Fundatora spośród osób fizycznych lub prawnych. Fundator może zostać członkiem Zarządu. Fundatorowi przysługuje prawo odwołania, w każdym czasie, Zarządu lub każdego z jego członków. Fundator wyznacza Prezesa, który w przypadku śmierci Fundatora przejmuje wszelkie jego prawa.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26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Członkowie Zarządu pełnią swoje funkcje społecznie lub są zatrudniani na podstawie umowy o pracę.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27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Oświadczenie woli w imieniu Fundacji składają: dwóch członków Zarządu członek Zarządu i pełnomocnik w zakresie danego pełnomocnictwa.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28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Zarząd kieruje działalnością Fundacji a w szczególności: reprezentuje Fundację na zewnątrz zarządza i administruje majątkiem Fundacji, gromadzi środki finansowe i materialne, prowadzi działalność organizatorską w zakresie pomocy opiekuńczej, uchwala roczne i wieloletnie programy działania Fundacji, ustala regulaminy wewnętrzne Fundacji powołuje i odwołuje stanowiska kierownicze w strukturze organizacyjnej Fundacji, ustala regulamin organizacyjny Fundacji, podejmuje decyzje odnośnie zmiany statutu, łączenia i likwidacji Fundacji Zarząd podejmuje decyzje we wszystkich sprawach z wyjątkiem spraw zastrzeżonych do kompetencji Rady.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29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Zarząd może, po zaopiniowaniu przez Radę, powoływać i odwoływać ciała doradcze złożone z osób skupionych wokół idei Fundacji.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30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Zarząd odbywa swoje posiedzenia co najmniej jeden raz w miesiącu. Posiedzenia zwołuje i im przewodniczy Prezes Zarządu lub członek Zarządu upoważniony do tego przez Prezesa Zarząd podejmuje decyzje bezwzględną większością głosów przy obecności co najmniej 2/3 składu osobowego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Zarządu.W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razie równej liczby głosów decyduje głos Przewodniczącego obrad. Posiedzenia Zarządu są protokołowane.</w:t>
      </w:r>
      <w:r>
        <w:rPr>
          <w:rFonts w:ascii="Verdana" w:hAnsi="Verdana"/>
          <w:color w:val="000000"/>
          <w:sz w:val="21"/>
          <w:szCs w:val="21"/>
        </w:rPr>
        <w:br/>
      </w:r>
    </w:p>
    <w:p w:rsidR="00787D36" w:rsidRDefault="00787D36" w:rsidP="00787D36">
      <w:pPr>
        <w:pStyle w:val="Nagwek4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Rozdział V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POSTANOWIENIA KOŃCOWE</w:t>
      </w:r>
    </w:p>
    <w:p w:rsidR="004B0A60" w:rsidRDefault="00787D36" w:rsidP="00787D36"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31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Dla efektywnego realizowania swoich celów Fundacja może połączyć się z inną fundacją. Połączenie nie może nastąpić, jeśli w jego wyniku mógłby ulec zmianie cel Fundacji. Decyzję w przedmiocie połączenia podejmuje Zarząd w drodze jednomyślnej uchwały, po zapoznaniu się ze stanowiskiem właściwego ministra, przy czym uchwała ta wymaga zatwierdzenia przez Radę.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32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ulega likwidacji gdy: został wypełniony cel dla którego została powołana wyczerpały się środki finansowe i majątek Fundacji bez możliwości ich odtworzenia. Decyzję w przedmiocie likwidacji podejmuje Zarząd w drodze jednomyślnej uchwały, przy czym uchwała ta wymaga zatwierdzenia przez Radę.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33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Fundacja zostaje powołana na czas nieokreślony.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34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Statut wchodzi w życie z dniem zarejestrowania Fundacji przez właściwy Sąd Rejonowy.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§ 35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Do statutu dołącza się oświadczenie Fundatora w sprawie wskazania właściwego ministra.</w:t>
      </w:r>
    </w:p>
    <w:sectPr w:rsidR="004B0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36"/>
    <w:rsid w:val="004B0A60"/>
    <w:rsid w:val="00787D36"/>
    <w:rsid w:val="0089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54BD9-D7E5-4185-BC10-487B701C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D36"/>
  </w:style>
  <w:style w:type="paragraph" w:styleId="Nagwek1">
    <w:name w:val="heading 1"/>
    <w:basedOn w:val="Normalny"/>
    <w:link w:val="Nagwek1Znak"/>
    <w:uiPriority w:val="9"/>
    <w:qFormat/>
    <w:rsid w:val="00787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D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D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D3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1392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danielowozniak@o2.pl</dc:creator>
  <cp:keywords/>
  <dc:description/>
  <cp:lastModifiedBy>danielowozniak@o2.pl</cp:lastModifiedBy>
  <cp:revision>1</cp:revision>
  <dcterms:created xsi:type="dcterms:W3CDTF">2025-08-14T13:24:00Z</dcterms:created>
  <dcterms:modified xsi:type="dcterms:W3CDTF">2025-08-14T13:49:00Z</dcterms:modified>
</cp:coreProperties>
</file>